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0A5" w:rsidRPr="00F75F7B" w:rsidRDefault="009610A5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BE6D9A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>Name</w:t>
      </w:r>
    </w:p>
    <w:p w:rsidR="009610A5" w:rsidRPr="00F75F7B" w:rsidRDefault="00BE6D9A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>Institution</w:t>
      </w:r>
    </w:p>
    <w:p w:rsidR="009610A5" w:rsidRPr="00F75F7B" w:rsidRDefault="00BE6D9A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>Date</w:t>
      </w:r>
    </w:p>
    <w:p w:rsidR="009610A5" w:rsidRPr="00F75F7B" w:rsidRDefault="00BE6D9A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>Assignment</w:t>
      </w: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10A5" w:rsidRPr="00F75F7B" w:rsidRDefault="009610A5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96CEF" w:rsidRPr="00F75F7B" w:rsidRDefault="00BE6D9A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lastRenderedPageBreak/>
        <w:t xml:space="preserve">The lifespan topic that I have chosen to discuss is early childhood. The </w:t>
      </w:r>
      <w:r w:rsidR="009610A5" w:rsidRPr="00F75F7B">
        <w:rPr>
          <w:rFonts w:ascii="Times New Roman" w:hAnsi="Times New Roman" w:cs="Times New Roman"/>
          <w:sz w:val="24"/>
          <w:szCs w:val="24"/>
        </w:rPr>
        <w:t xml:space="preserve">three </w:t>
      </w:r>
      <w:r w:rsidRPr="00F75F7B">
        <w:rPr>
          <w:rFonts w:ascii="Times New Roman" w:hAnsi="Times New Roman" w:cs="Times New Roman"/>
          <w:sz w:val="24"/>
          <w:szCs w:val="24"/>
        </w:rPr>
        <w:t>articles that I will be using are</w:t>
      </w:r>
      <w:r w:rsidR="009610A5" w:rsidRPr="00F75F7B">
        <w:rPr>
          <w:rFonts w:ascii="Times New Roman" w:hAnsi="Times New Roman" w:cs="Times New Roman"/>
          <w:sz w:val="24"/>
          <w:szCs w:val="24"/>
        </w:rPr>
        <w:t xml:space="preserve"> t</w:t>
      </w:r>
      <w:r w:rsidR="00D46BE2" w:rsidRPr="00F75F7B">
        <w:rPr>
          <w:rFonts w:ascii="Times New Roman" w:hAnsi="Times New Roman" w:cs="Times New Roman"/>
          <w:sz w:val="24"/>
          <w:szCs w:val="24"/>
        </w:rPr>
        <w:t>he</w:t>
      </w:r>
      <w:r w:rsidRPr="00F75F7B">
        <w:rPr>
          <w:rFonts w:ascii="Times New Roman" w:hAnsi="Times New Roman" w:cs="Times New Roman"/>
          <w:sz w:val="24"/>
          <w:szCs w:val="24"/>
        </w:rPr>
        <w:t xml:space="preserve"> Mediating Role of Parental Reflective Functioning in Chi</w:t>
      </w:r>
      <w:r w:rsidR="009610A5" w:rsidRPr="00F75F7B">
        <w:rPr>
          <w:rFonts w:ascii="Times New Roman" w:hAnsi="Times New Roman" w:cs="Times New Roman"/>
          <w:sz w:val="24"/>
          <w:szCs w:val="24"/>
        </w:rPr>
        <w:t>ld Social-emotional Development</w:t>
      </w:r>
      <w:r w:rsidRPr="00F75F7B">
        <w:rPr>
          <w:rFonts w:ascii="Times New Roman" w:hAnsi="Times New Roman" w:cs="Times New Roman"/>
          <w:sz w:val="24"/>
          <w:szCs w:val="24"/>
        </w:rPr>
        <w:t xml:space="preserve">, </w:t>
      </w:r>
      <w:r w:rsidR="009610A5" w:rsidRPr="00F75F7B">
        <w:rPr>
          <w:rFonts w:ascii="Times New Roman" w:hAnsi="Times New Roman" w:cs="Times New Roman"/>
          <w:sz w:val="24"/>
          <w:szCs w:val="24"/>
        </w:rPr>
        <w:t>h</w:t>
      </w:r>
      <w:r w:rsidR="00D46BE2" w:rsidRPr="00F75F7B">
        <w:rPr>
          <w:rFonts w:ascii="Times New Roman" w:hAnsi="Times New Roman" w:cs="Times New Roman"/>
          <w:sz w:val="24"/>
          <w:szCs w:val="24"/>
        </w:rPr>
        <w:t>ow</w:t>
      </w:r>
      <w:r w:rsidRPr="00F75F7B">
        <w:rPr>
          <w:rFonts w:ascii="Times New Roman" w:hAnsi="Times New Roman" w:cs="Times New Roman"/>
          <w:sz w:val="24"/>
          <w:szCs w:val="24"/>
        </w:rPr>
        <w:t xml:space="preserve"> Bilingualism Contributes to Healthy Development in Deaf</w:t>
      </w:r>
      <w:r w:rsidR="00D46BE2" w:rsidRPr="00F75F7B">
        <w:rPr>
          <w:rFonts w:ascii="Times New Roman" w:hAnsi="Times New Roman" w:cs="Times New Roman"/>
          <w:sz w:val="24"/>
          <w:szCs w:val="24"/>
        </w:rPr>
        <w:t xml:space="preserve"> Children</w:t>
      </w:r>
      <w:r w:rsidR="009610A5" w:rsidRPr="00F75F7B">
        <w:rPr>
          <w:rFonts w:ascii="Times New Roman" w:hAnsi="Times New Roman" w:cs="Times New Roman"/>
          <w:sz w:val="24"/>
          <w:szCs w:val="24"/>
        </w:rPr>
        <w:t xml:space="preserve"> and the Abusive Behavior by Children</w:t>
      </w:r>
      <w:r w:rsidR="00D46BE2" w:rsidRPr="00F75F7B">
        <w:rPr>
          <w:rFonts w:ascii="Times New Roman" w:hAnsi="Times New Roman" w:cs="Times New Roman"/>
          <w:sz w:val="24"/>
          <w:szCs w:val="24"/>
        </w:rPr>
        <w:t>.</w:t>
      </w:r>
    </w:p>
    <w:p w:rsidR="00D46BE2" w:rsidRPr="00F75F7B" w:rsidRDefault="00BE6D9A" w:rsidP="00F216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5F7B">
        <w:rPr>
          <w:rFonts w:ascii="Times New Roman" w:hAnsi="Times New Roman" w:cs="Times New Roman"/>
          <w:b/>
          <w:bCs/>
          <w:sz w:val="24"/>
          <w:szCs w:val="24"/>
        </w:rPr>
        <w:t>The mediating role of parental reflective functioning in child social-emotional development</w:t>
      </w:r>
    </w:p>
    <w:p w:rsidR="00F21645" w:rsidRPr="00F75F7B" w:rsidRDefault="00BE6D9A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>In children, parental reflective functioning (PRF) and par</w:t>
      </w:r>
      <w:r w:rsidRPr="00F75F7B">
        <w:rPr>
          <w:rFonts w:ascii="Times New Roman" w:hAnsi="Times New Roman" w:cs="Times New Roman"/>
          <w:sz w:val="24"/>
          <w:szCs w:val="24"/>
        </w:rPr>
        <w:t>ental attachment relate to psychopatholo</w:t>
      </w:r>
      <w:r w:rsidR="00846CF0" w:rsidRPr="00F75F7B">
        <w:rPr>
          <w:rFonts w:ascii="Times New Roman" w:hAnsi="Times New Roman" w:cs="Times New Roman"/>
          <w:sz w:val="24"/>
          <w:szCs w:val="24"/>
        </w:rPr>
        <w:t>gy, attachment and mentalizing capacities</w:t>
      </w:r>
      <w:r w:rsidR="00964405" w:rsidRPr="00F75F7B">
        <w:rPr>
          <w:rFonts w:ascii="Times New Roman" w:hAnsi="Times New Roman" w:cs="Times New Roman"/>
          <w:sz w:val="24"/>
          <w:szCs w:val="24"/>
        </w:rPr>
        <w:t>. T</w:t>
      </w:r>
      <w:r w:rsidR="00217F9E" w:rsidRPr="00F75F7B">
        <w:rPr>
          <w:rFonts w:ascii="Times New Roman" w:hAnsi="Times New Roman" w:cs="Times New Roman"/>
          <w:sz w:val="24"/>
          <w:szCs w:val="24"/>
        </w:rPr>
        <w:t xml:space="preserve">he parent’s capacity </w:t>
      </w:r>
      <w:r w:rsidR="00B6097F" w:rsidRPr="00F75F7B">
        <w:rPr>
          <w:rFonts w:ascii="Times New Roman" w:hAnsi="Times New Roman" w:cs="Times New Roman"/>
          <w:sz w:val="24"/>
          <w:szCs w:val="24"/>
        </w:rPr>
        <w:t xml:space="preserve">to reflect his or her child’s internal mental state and </w:t>
      </w:r>
      <w:r w:rsidR="0052410E" w:rsidRPr="00F75F7B">
        <w:rPr>
          <w:rFonts w:ascii="Times New Roman" w:hAnsi="Times New Roman" w:cs="Times New Roman"/>
          <w:sz w:val="24"/>
          <w:szCs w:val="24"/>
        </w:rPr>
        <w:t>use</w:t>
      </w:r>
      <w:r w:rsidR="001A446C" w:rsidRPr="00F75F7B">
        <w:rPr>
          <w:rFonts w:ascii="Times New Roman" w:hAnsi="Times New Roman" w:cs="Times New Roman"/>
          <w:sz w:val="24"/>
          <w:szCs w:val="24"/>
        </w:rPr>
        <w:t xml:space="preserve"> feelings, desires, thoughts and intentions</w:t>
      </w:r>
      <w:r w:rsidR="0052410E" w:rsidRPr="00F75F7B">
        <w:rPr>
          <w:rFonts w:ascii="Times New Roman" w:hAnsi="Times New Roman" w:cs="Times New Roman"/>
          <w:sz w:val="24"/>
          <w:szCs w:val="24"/>
        </w:rPr>
        <w:t xml:space="preserve"> to comprehend its behavior </w:t>
      </w:r>
      <w:r w:rsidR="00964405" w:rsidRPr="00F75F7B">
        <w:rPr>
          <w:rFonts w:ascii="Times New Roman" w:hAnsi="Times New Roman" w:cs="Times New Roman"/>
          <w:sz w:val="24"/>
          <w:szCs w:val="24"/>
        </w:rPr>
        <w:t>is referred to as PRF</w:t>
      </w:r>
      <w:r w:rsidR="001A446C" w:rsidRPr="00F75F7B">
        <w:rPr>
          <w:rFonts w:ascii="Times New Roman" w:hAnsi="Times New Roman" w:cs="Times New Roman"/>
          <w:sz w:val="24"/>
          <w:szCs w:val="24"/>
        </w:rPr>
        <w:t xml:space="preserve">. </w:t>
      </w:r>
      <w:r w:rsidR="00846CF0" w:rsidRPr="00F75F7B">
        <w:rPr>
          <w:rFonts w:ascii="Times New Roman" w:hAnsi="Times New Roman" w:cs="Times New Roman"/>
          <w:sz w:val="24"/>
          <w:szCs w:val="24"/>
        </w:rPr>
        <w:t>Studies als</w:t>
      </w:r>
      <w:r w:rsidR="002F4FC2">
        <w:rPr>
          <w:rFonts w:ascii="Times New Roman" w:hAnsi="Times New Roman" w:cs="Times New Roman"/>
          <w:sz w:val="24"/>
          <w:szCs w:val="24"/>
        </w:rPr>
        <w:t>o suggest that lower levels of PRF</w:t>
      </w:r>
      <w:r w:rsidR="00846CF0" w:rsidRPr="00F75F7B">
        <w:rPr>
          <w:rFonts w:ascii="Times New Roman" w:hAnsi="Times New Roman" w:cs="Times New Roman"/>
          <w:sz w:val="24"/>
          <w:szCs w:val="24"/>
        </w:rPr>
        <w:t xml:space="preserve"> </w:t>
      </w:r>
      <w:r w:rsidR="006A7DF3" w:rsidRPr="00F75F7B">
        <w:rPr>
          <w:rFonts w:ascii="Times New Roman" w:hAnsi="Times New Roman" w:cs="Times New Roman"/>
          <w:sz w:val="24"/>
          <w:szCs w:val="24"/>
        </w:rPr>
        <w:t>are r</w:t>
      </w:r>
      <w:r w:rsidR="00846CF0" w:rsidRPr="00F75F7B">
        <w:rPr>
          <w:rFonts w:ascii="Times New Roman" w:hAnsi="Times New Roman" w:cs="Times New Roman"/>
          <w:sz w:val="24"/>
          <w:szCs w:val="24"/>
        </w:rPr>
        <w:t>elated to parental insecure attachment.</w:t>
      </w:r>
      <w:r w:rsidR="006A7DF3" w:rsidRPr="00F75F7B">
        <w:rPr>
          <w:rFonts w:ascii="Times New Roman" w:hAnsi="Times New Roman" w:cs="Times New Roman"/>
          <w:sz w:val="24"/>
          <w:szCs w:val="24"/>
        </w:rPr>
        <w:t xml:space="preserve"> No study ha</w:t>
      </w:r>
      <w:r w:rsidR="002F4FC2">
        <w:rPr>
          <w:rFonts w:ascii="Times New Roman" w:hAnsi="Times New Roman" w:cs="Times New Roman"/>
          <w:sz w:val="24"/>
          <w:szCs w:val="24"/>
        </w:rPr>
        <w:t xml:space="preserve">s been done to show whether </w:t>
      </w:r>
      <w:r w:rsidR="006A7DF3" w:rsidRPr="00F75F7B">
        <w:rPr>
          <w:rFonts w:ascii="Times New Roman" w:hAnsi="Times New Roman" w:cs="Times New Roman"/>
          <w:sz w:val="24"/>
          <w:szCs w:val="24"/>
        </w:rPr>
        <w:t>dimensions</w:t>
      </w:r>
      <w:r w:rsidR="002F4FC2">
        <w:rPr>
          <w:rFonts w:ascii="Times New Roman" w:hAnsi="Times New Roman" w:cs="Times New Roman"/>
          <w:sz w:val="24"/>
          <w:szCs w:val="24"/>
        </w:rPr>
        <w:t xml:space="preserve"> of PRF </w:t>
      </w:r>
      <w:r w:rsidR="006A7DF3" w:rsidRPr="00F75F7B">
        <w:rPr>
          <w:rFonts w:ascii="Times New Roman" w:hAnsi="Times New Roman" w:cs="Times New Roman"/>
          <w:sz w:val="24"/>
          <w:szCs w:val="24"/>
        </w:rPr>
        <w:t>intercede</w:t>
      </w:r>
      <w:r w:rsidR="002F4FC2">
        <w:rPr>
          <w:rFonts w:ascii="Times New Roman" w:hAnsi="Times New Roman" w:cs="Times New Roman"/>
          <w:sz w:val="24"/>
          <w:szCs w:val="24"/>
        </w:rPr>
        <w:t xml:space="preserve"> the dimensions of attachment of parental to the development features of social-emotional relationship</w:t>
      </w:r>
      <w:r w:rsidR="006A7DF3" w:rsidRPr="00F75F7B">
        <w:rPr>
          <w:rFonts w:ascii="Times New Roman" w:hAnsi="Times New Roman" w:cs="Times New Roman"/>
          <w:sz w:val="24"/>
          <w:szCs w:val="24"/>
        </w:rPr>
        <w:t>.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 In children’s </w:t>
      </w:r>
      <w:r w:rsidR="001A446C" w:rsidRPr="00F75F7B">
        <w:rPr>
          <w:rFonts w:ascii="Times New Roman" w:hAnsi="Times New Roman" w:cs="Times New Roman"/>
          <w:sz w:val="24"/>
          <w:szCs w:val="24"/>
        </w:rPr>
        <w:t>growth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 and social-emotional capacities, parental attachment is a </w:t>
      </w:r>
      <w:r w:rsidR="001A446C" w:rsidRPr="00F75F7B">
        <w:rPr>
          <w:rFonts w:ascii="Times New Roman" w:hAnsi="Times New Roman" w:cs="Times New Roman"/>
          <w:sz w:val="24"/>
          <w:szCs w:val="24"/>
        </w:rPr>
        <w:t>crucial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 factor in nurturing sheltered attachment. </w:t>
      </w:r>
      <w:r w:rsidR="0052410E" w:rsidRPr="00F75F7B">
        <w:rPr>
          <w:rFonts w:ascii="Times New Roman" w:hAnsi="Times New Roman" w:cs="Times New Roman"/>
          <w:sz w:val="24"/>
          <w:szCs w:val="24"/>
        </w:rPr>
        <w:t xml:space="preserve"> Also, in children, m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aternal attachment insecurity is connected to control and less resilience in children </w:t>
      </w:r>
      <w:r w:rsidR="0052410E" w:rsidRPr="00F75F7B">
        <w:rPr>
          <w:rFonts w:ascii="Times New Roman" w:hAnsi="Times New Roman" w:cs="Times New Roman"/>
          <w:sz w:val="24"/>
          <w:szCs w:val="24"/>
        </w:rPr>
        <w:t>while fatherly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 attachment insecurity is associated with nervous,</w:t>
      </w:r>
      <w:r w:rsidR="0052410E" w:rsidRPr="00F75F7B">
        <w:rPr>
          <w:rFonts w:ascii="Times New Roman" w:hAnsi="Times New Roman" w:cs="Times New Roman"/>
          <w:sz w:val="24"/>
          <w:szCs w:val="24"/>
        </w:rPr>
        <w:t xml:space="preserve"> anti-</w:t>
      </w:r>
      <w:r w:rsidR="00EA0EC0" w:rsidRPr="00F75F7B">
        <w:rPr>
          <w:rFonts w:ascii="Times New Roman" w:hAnsi="Times New Roman" w:cs="Times New Roman"/>
          <w:sz w:val="24"/>
          <w:szCs w:val="24"/>
        </w:rPr>
        <w:t xml:space="preserve">social and hostile </w:t>
      </w:r>
      <w:r w:rsidR="0052410E" w:rsidRPr="00F75F7B">
        <w:rPr>
          <w:rFonts w:ascii="Times New Roman" w:hAnsi="Times New Roman" w:cs="Times New Roman"/>
          <w:sz w:val="24"/>
          <w:szCs w:val="24"/>
        </w:rPr>
        <w:t>conduct</w:t>
      </w:r>
      <w:r w:rsidR="00EA0EC0" w:rsidRPr="00F75F7B">
        <w:rPr>
          <w:rFonts w:ascii="Times New Roman" w:hAnsi="Times New Roman" w:cs="Times New Roman"/>
          <w:sz w:val="24"/>
          <w:szCs w:val="24"/>
        </w:rPr>
        <w:t>.</w:t>
      </w:r>
      <w:r w:rsidR="00CE4449" w:rsidRPr="00F75F7B">
        <w:rPr>
          <w:rFonts w:ascii="Times New Roman" w:hAnsi="Times New Roman" w:cs="Times New Roman"/>
          <w:sz w:val="24"/>
          <w:szCs w:val="24"/>
        </w:rPr>
        <w:t xml:space="preserve"> Additionally, </w:t>
      </w:r>
      <w:r w:rsidR="00217F9E" w:rsidRPr="00F75F7B">
        <w:rPr>
          <w:rFonts w:ascii="Times New Roman" w:hAnsi="Times New Roman" w:cs="Times New Roman"/>
          <w:sz w:val="24"/>
          <w:szCs w:val="24"/>
        </w:rPr>
        <w:t xml:space="preserve">paternal attachment avoidance </w:t>
      </w:r>
      <w:r w:rsidR="0052410E" w:rsidRPr="00F75F7B">
        <w:rPr>
          <w:rFonts w:ascii="Times New Roman" w:hAnsi="Times New Roman" w:cs="Times New Roman"/>
          <w:sz w:val="24"/>
          <w:szCs w:val="24"/>
        </w:rPr>
        <w:t>is the main cause of anxiety in children</w:t>
      </w:r>
      <w:r w:rsidR="00217F9E" w:rsidRPr="00F75F7B">
        <w:rPr>
          <w:rFonts w:ascii="Times New Roman" w:hAnsi="Times New Roman" w:cs="Times New Roman"/>
          <w:sz w:val="24"/>
          <w:szCs w:val="24"/>
        </w:rPr>
        <w:t>.</w:t>
      </w:r>
      <w:r w:rsidR="00CE4449" w:rsidRPr="00F75F7B">
        <w:rPr>
          <w:rFonts w:ascii="Times New Roman" w:hAnsi="Times New Roman" w:cs="Times New Roman"/>
          <w:sz w:val="24"/>
          <w:szCs w:val="24"/>
        </w:rPr>
        <w:t xml:space="preserve"> There is a limited conciliation effect of prementalizing modes in the relation between child abilities and attachment apprehension</w:t>
      </w:r>
      <w:r w:rsidR="00F75F7B">
        <w:rPr>
          <w:rFonts w:ascii="Times New Roman" w:hAnsi="Times New Roman" w:cs="Times New Roman"/>
          <w:sz w:val="24"/>
          <w:szCs w:val="24"/>
        </w:rPr>
        <w:t>. (</w:t>
      </w:r>
      <w:r w:rsidR="00572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Nijssens, </w:t>
      </w:r>
      <w:r w:rsid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Vliegen </w:t>
      </w:r>
      <w:r w:rsidR="00F75F7B" w:rsidRP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Luyten</w:t>
      </w:r>
      <w:r w:rsid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F75F7B">
        <w:rPr>
          <w:rFonts w:ascii="Times New Roman" w:hAnsi="Times New Roman" w:cs="Times New Roman"/>
          <w:sz w:val="24"/>
          <w:szCs w:val="24"/>
        </w:rPr>
        <w:t>)</w:t>
      </w:r>
    </w:p>
    <w:p w:rsidR="00CE4449" w:rsidRPr="00F75F7B" w:rsidRDefault="00BE6D9A" w:rsidP="00F216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5F7B">
        <w:rPr>
          <w:rFonts w:ascii="Times New Roman" w:hAnsi="Times New Roman" w:cs="Times New Roman"/>
          <w:b/>
          <w:bCs/>
          <w:sz w:val="24"/>
          <w:szCs w:val="24"/>
        </w:rPr>
        <w:t>How bilingualism contributes to healthy development in deaf children: a public health perspective.</w:t>
      </w:r>
    </w:p>
    <w:p w:rsidR="00636D4E" w:rsidRPr="00F75F7B" w:rsidRDefault="00BE6D9A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 xml:space="preserve">There is a need to raise alertness in the </w:t>
      </w:r>
      <w:r w:rsidRPr="00F75F7B">
        <w:rPr>
          <w:rFonts w:ascii="Times New Roman" w:hAnsi="Times New Roman" w:cs="Times New Roman"/>
          <w:sz w:val="24"/>
          <w:szCs w:val="24"/>
        </w:rPr>
        <w:t>deaf community</w:t>
      </w:r>
      <w:r w:rsidR="0052410E" w:rsidRPr="00F75F7B">
        <w:rPr>
          <w:rFonts w:ascii="Times New Roman" w:hAnsi="Times New Roman" w:cs="Times New Roman"/>
          <w:sz w:val="24"/>
          <w:szCs w:val="24"/>
        </w:rPr>
        <w:t xml:space="preserve"> of language practices</w:t>
      </w:r>
      <w:r w:rsidRPr="00F75F7B">
        <w:rPr>
          <w:rFonts w:ascii="Times New Roman" w:hAnsi="Times New Roman" w:cs="Times New Roman"/>
          <w:sz w:val="24"/>
          <w:szCs w:val="24"/>
        </w:rPr>
        <w:t xml:space="preserve"> that affect their need </w:t>
      </w:r>
      <w:r w:rsidR="005D27FA" w:rsidRPr="00F75F7B">
        <w:rPr>
          <w:rFonts w:ascii="Times New Roman" w:hAnsi="Times New Roman" w:cs="Times New Roman"/>
          <w:sz w:val="24"/>
          <w:szCs w:val="24"/>
        </w:rPr>
        <w:t xml:space="preserve">to communicate and live a </w:t>
      </w:r>
      <w:r w:rsidRPr="00F75F7B">
        <w:rPr>
          <w:rFonts w:ascii="Times New Roman" w:hAnsi="Times New Roman" w:cs="Times New Roman"/>
          <w:sz w:val="24"/>
          <w:szCs w:val="24"/>
        </w:rPr>
        <w:t>health</w:t>
      </w:r>
      <w:r w:rsidR="005D27FA" w:rsidRPr="00F75F7B">
        <w:rPr>
          <w:rFonts w:ascii="Times New Roman" w:hAnsi="Times New Roman" w:cs="Times New Roman"/>
          <w:sz w:val="24"/>
          <w:szCs w:val="24"/>
        </w:rPr>
        <w:t>y life</w:t>
      </w:r>
      <w:r w:rsidRPr="00F75F7B">
        <w:rPr>
          <w:rFonts w:ascii="Times New Roman" w:hAnsi="Times New Roman" w:cs="Times New Roman"/>
          <w:sz w:val="24"/>
          <w:szCs w:val="24"/>
        </w:rPr>
        <w:t xml:space="preserve"> by focusing on the bilingualism </w:t>
      </w:r>
      <w:r w:rsidR="005D27FA" w:rsidRPr="00F75F7B">
        <w:rPr>
          <w:rFonts w:ascii="Times New Roman" w:hAnsi="Times New Roman" w:cs="Times New Roman"/>
          <w:sz w:val="24"/>
          <w:szCs w:val="24"/>
        </w:rPr>
        <w:t>midst</w:t>
      </w:r>
      <w:r w:rsidRPr="00F75F7B">
        <w:rPr>
          <w:rFonts w:ascii="Times New Roman" w:hAnsi="Times New Roman" w:cs="Times New Roman"/>
          <w:sz w:val="24"/>
          <w:szCs w:val="24"/>
        </w:rPr>
        <w:t xml:space="preserve"> of deaf </w:t>
      </w:r>
      <w:r w:rsidRPr="00F75F7B">
        <w:rPr>
          <w:rFonts w:ascii="Times New Roman" w:hAnsi="Times New Roman" w:cs="Times New Roman"/>
          <w:sz w:val="24"/>
          <w:szCs w:val="24"/>
        </w:rPr>
        <w:lastRenderedPageBreak/>
        <w:t>adults. Hearing intervention cannot exclusively address the risks of language deficiency and poor health in the</w:t>
      </w:r>
      <w:r w:rsidRPr="00F75F7B">
        <w:rPr>
          <w:rFonts w:ascii="Times New Roman" w:hAnsi="Times New Roman" w:cs="Times New Roman"/>
          <w:sz w:val="24"/>
          <w:szCs w:val="24"/>
        </w:rPr>
        <w:t xml:space="preserve"> deaf population</w:t>
      </w:r>
      <w:r w:rsidR="00B34915" w:rsidRPr="00F75F7B">
        <w:rPr>
          <w:rFonts w:ascii="Times New Roman" w:hAnsi="Times New Roman" w:cs="Times New Roman"/>
          <w:sz w:val="24"/>
          <w:szCs w:val="24"/>
        </w:rPr>
        <w:t>. H</w:t>
      </w:r>
      <w:r w:rsidR="004429D2" w:rsidRPr="00F75F7B">
        <w:rPr>
          <w:rFonts w:ascii="Times New Roman" w:hAnsi="Times New Roman" w:cs="Times New Roman"/>
          <w:sz w:val="24"/>
          <w:szCs w:val="24"/>
        </w:rPr>
        <w:t xml:space="preserve">ence, it's projected that bilingualism should act as a protective measure by deaf people to reduce health-related </w:t>
      </w:r>
      <w:r w:rsidR="00D83CA2" w:rsidRPr="00F75F7B">
        <w:rPr>
          <w:rFonts w:ascii="Times New Roman" w:hAnsi="Times New Roman" w:cs="Times New Roman"/>
          <w:sz w:val="24"/>
          <w:szCs w:val="24"/>
        </w:rPr>
        <w:t>dangers</w:t>
      </w:r>
      <w:r w:rsidR="004429D2" w:rsidRPr="00F75F7B">
        <w:rPr>
          <w:rFonts w:ascii="Times New Roman" w:hAnsi="Times New Roman" w:cs="Times New Roman"/>
          <w:sz w:val="24"/>
          <w:szCs w:val="24"/>
        </w:rPr>
        <w:t xml:space="preserve">. There are two important insights </w:t>
      </w:r>
      <w:r w:rsidR="00B207D5" w:rsidRPr="00F75F7B">
        <w:rPr>
          <w:rFonts w:ascii="Times New Roman" w:hAnsi="Times New Roman" w:cs="Times New Roman"/>
          <w:sz w:val="24"/>
          <w:szCs w:val="24"/>
        </w:rPr>
        <w:t xml:space="preserve">from current consideration to bilingualisms. The first one is that children that learn two languages concurrently do not experience misperception between them. Secondly, even in monolingual settings, </w:t>
      </w:r>
      <w:r w:rsidR="005D27FA" w:rsidRPr="00F75F7B">
        <w:rPr>
          <w:rFonts w:ascii="Times New Roman" w:hAnsi="Times New Roman" w:cs="Times New Roman"/>
          <w:sz w:val="24"/>
          <w:szCs w:val="24"/>
        </w:rPr>
        <w:t xml:space="preserve">bilingual </w:t>
      </w:r>
      <w:r w:rsidR="00B207D5" w:rsidRPr="00F75F7B">
        <w:rPr>
          <w:rFonts w:ascii="Times New Roman" w:hAnsi="Times New Roman" w:cs="Times New Roman"/>
          <w:sz w:val="24"/>
          <w:szCs w:val="24"/>
        </w:rPr>
        <w:t xml:space="preserve">adults can </w:t>
      </w:r>
      <w:r w:rsidR="005D27FA" w:rsidRPr="00F75F7B">
        <w:rPr>
          <w:rFonts w:ascii="Times New Roman" w:hAnsi="Times New Roman" w:cs="Times New Roman"/>
          <w:sz w:val="24"/>
          <w:szCs w:val="24"/>
        </w:rPr>
        <w:t>understand the</w:t>
      </w:r>
      <w:r w:rsidR="00B207D5" w:rsidRPr="00F75F7B">
        <w:rPr>
          <w:rFonts w:ascii="Times New Roman" w:hAnsi="Times New Roman" w:cs="Times New Roman"/>
          <w:sz w:val="24"/>
          <w:szCs w:val="24"/>
        </w:rPr>
        <w:t xml:space="preserve"> language even if both languages are active. In </w:t>
      </w:r>
      <w:r w:rsidR="00AB2EBB" w:rsidRPr="00F75F7B">
        <w:rPr>
          <w:rFonts w:ascii="Times New Roman" w:hAnsi="Times New Roman" w:cs="Times New Roman"/>
          <w:sz w:val="24"/>
          <w:szCs w:val="24"/>
        </w:rPr>
        <w:t xml:space="preserve">bilinguals, early development is a result of exposure to multiple languages as well as increased repressive and attentional control. For deaf children, signed language development should be introduced early and have </w:t>
      </w:r>
      <w:r w:rsidR="00C908C2" w:rsidRPr="00F75F7B">
        <w:rPr>
          <w:rFonts w:ascii="Times New Roman" w:hAnsi="Times New Roman" w:cs="Times New Roman"/>
          <w:sz w:val="24"/>
          <w:szCs w:val="24"/>
        </w:rPr>
        <w:t>high-quality language</w:t>
      </w:r>
      <w:r w:rsidR="00AB2EBB" w:rsidRPr="00F75F7B">
        <w:rPr>
          <w:rFonts w:ascii="Times New Roman" w:hAnsi="Times New Roman" w:cs="Times New Roman"/>
          <w:sz w:val="24"/>
          <w:szCs w:val="24"/>
        </w:rPr>
        <w:t xml:space="preserve"> involvement.</w:t>
      </w:r>
      <w:r w:rsidR="00C908C2" w:rsidRPr="00F75F7B">
        <w:rPr>
          <w:rFonts w:ascii="Times New Roman" w:hAnsi="Times New Roman" w:cs="Times New Roman"/>
          <w:sz w:val="24"/>
          <w:szCs w:val="24"/>
        </w:rPr>
        <w:t xml:space="preserve"> In order for the culturally and linguistically appropriate services (CLAS) to attain its goal of removi</w:t>
      </w:r>
      <w:r w:rsidR="009610A5" w:rsidRPr="00F75F7B">
        <w:rPr>
          <w:rFonts w:ascii="Times New Roman" w:hAnsi="Times New Roman" w:cs="Times New Roman"/>
          <w:sz w:val="24"/>
          <w:szCs w:val="24"/>
        </w:rPr>
        <w:t>ng discrepancies in health care.</w:t>
      </w:r>
      <w:r w:rsidR="00C908C2" w:rsidRPr="00F75F7B">
        <w:rPr>
          <w:rFonts w:ascii="Times New Roman" w:hAnsi="Times New Roman" w:cs="Times New Roman"/>
          <w:sz w:val="24"/>
          <w:szCs w:val="24"/>
        </w:rPr>
        <w:t xml:space="preserve"> The early </w:t>
      </w:r>
      <w:r w:rsidR="005D27FA" w:rsidRPr="00F75F7B">
        <w:rPr>
          <w:rFonts w:ascii="Times New Roman" w:hAnsi="Times New Roman" w:cs="Times New Roman"/>
          <w:sz w:val="24"/>
          <w:szCs w:val="24"/>
        </w:rPr>
        <w:t>discovery</w:t>
      </w:r>
      <w:r w:rsidR="00C908C2" w:rsidRPr="00F75F7B">
        <w:rPr>
          <w:rFonts w:ascii="Times New Roman" w:hAnsi="Times New Roman" w:cs="Times New Roman"/>
          <w:sz w:val="24"/>
          <w:szCs w:val="24"/>
        </w:rPr>
        <w:t xml:space="preserve"> not only of hearing loss but also of language delay</w:t>
      </w:r>
      <w:r w:rsidR="005D27FA" w:rsidRPr="00F75F7B">
        <w:rPr>
          <w:rFonts w:ascii="Times New Roman" w:hAnsi="Times New Roman" w:cs="Times New Roman"/>
          <w:sz w:val="24"/>
          <w:szCs w:val="24"/>
        </w:rPr>
        <w:t xml:space="preserve"> is vital</w:t>
      </w:r>
      <w:r w:rsidR="00C908C2" w:rsidRPr="00F75F7B">
        <w:rPr>
          <w:rFonts w:ascii="Times New Roman" w:hAnsi="Times New Roman" w:cs="Times New Roman"/>
          <w:sz w:val="24"/>
          <w:szCs w:val="24"/>
        </w:rPr>
        <w:t>. Also, it is crucial</w:t>
      </w:r>
      <w:r w:rsidR="006E7C22" w:rsidRPr="00F75F7B">
        <w:rPr>
          <w:rFonts w:ascii="Times New Roman" w:hAnsi="Times New Roman" w:cs="Times New Roman"/>
          <w:sz w:val="24"/>
          <w:szCs w:val="24"/>
        </w:rPr>
        <w:t xml:space="preserve"> to intensify disease inhibition by putting up measures that reduce the risk of linguistic segregation and language deprivation. Bilingualism is empowering to deaf communities and the greatest health </w:t>
      </w:r>
      <w:r w:rsidR="005D27FA" w:rsidRPr="00F75F7B">
        <w:rPr>
          <w:rFonts w:ascii="Times New Roman" w:hAnsi="Times New Roman" w:cs="Times New Roman"/>
          <w:sz w:val="24"/>
          <w:szCs w:val="24"/>
        </w:rPr>
        <w:t>hazards</w:t>
      </w:r>
      <w:r w:rsidR="006E7C22" w:rsidRPr="00F75F7B">
        <w:rPr>
          <w:rFonts w:ascii="Times New Roman" w:hAnsi="Times New Roman" w:cs="Times New Roman"/>
          <w:sz w:val="24"/>
          <w:szCs w:val="24"/>
        </w:rPr>
        <w:t xml:space="preserve"> to deaf children are</w:t>
      </w:r>
      <w:r w:rsidR="005D27FA" w:rsidRPr="00F75F7B">
        <w:rPr>
          <w:rFonts w:ascii="Times New Roman" w:hAnsi="Times New Roman" w:cs="Times New Roman"/>
          <w:sz w:val="24"/>
          <w:szCs w:val="24"/>
        </w:rPr>
        <w:t xml:space="preserve"> the non-</w:t>
      </w:r>
      <w:r w:rsidR="006E7C22" w:rsidRPr="00F75F7B">
        <w:rPr>
          <w:rFonts w:ascii="Times New Roman" w:hAnsi="Times New Roman" w:cs="Times New Roman"/>
          <w:sz w:val="24"/>
          <w:szCs w:val="24"/>
        </w:rPr>
        <w:t>access</w:t>
      </w:r>
      <w:r w:rsidR="005D27FA" w:rsidRPr="00F75F7B">
        <w:rPr>
          <w:rFonts w:ascii="Times New Roman" w:hAnsi="Times New Roman" w:cs="Times New Roman"/>
          <w:sz w:val="24"/>
          <w:szCs w:val="24"/>
        </w:rPr>
        <w:t>ibility</w:t>
      </w:r>
      <w:r w:rsidR="006E7C22" w:rsidRPr="00F75F7B">
        <w:rPr>
          <w:rFonts w:ascii="Times New Roman" w:hAnsi="Times New Roman" w:cs="Times New Roman"/>
          <w:sz w:val="24"/>
          <w:szCs w:val="24"/>
        </w:rPr>
        <w:t xml:space="preserve"> o</w:t>
      </w:r>
      <w:r w:rsidR="00ED52B0" w:rsidRPr="00F75F7B">
        <w:rPr>
          <w:rFonts w:ascii="Times New Roman" w:hAnsi="Times New Roman" w:cs="Times New Roman"/>
          <w:sz w:val="24"/>
          <w:szCs w:val="24"/>
        </w:rPr>
        <w:t>f</w:t>
      </w:r>
      <w:r w:rsidR="006E7C22" w:rsidRPr="00F75F7B">
        <w:rPr>
          <w:rFonts w:ascii="Times New Roman" w:hAnsi="Times New Roman" w:cs="Times New Roman"/>
          <w:sz w:val="24"/>
          <w:szCs w:val="24"/>
        </w:rPr>
        <w:t xml:space="preserve"> health 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data caused by </w:t>
      </w:r>
      <w:r w:rsidR="006E7C22" w:rsidRPr="00F75F7B">
        <w:rPr>
          <w:rFonts w:ascii="Times New Roman" w:hAnsi="Times New Roman" w:cs="Times New Roman"/>
          <w:sz w:val="24"/>
          <w:szCs w:val="24"/>
        </w:rPr>
        <w:t>po</w:t>
      </w:r>
      <w:r w:rsidR="003D48AE" w:rsidRPr="00F75F7B">
        <w:rPr>
          <w:rFonts w:ascii="Times New Roman" w:hAnsi="Times New Roman" w:cs="Times New Roman"/>
          <w:sz w:val="24"/>
          <w:szCs w:val="24"/>
        </w:rPr>
        <w:t>o</w:t>
      </w:r>
      <w:r w:rsidR="006E7C22" w:rsidRPr="00F75F7B">
        <w:rPr>
          <w:rFonts w:ascii="Times New Roman" w:hAnsi="Times New Roman" w:cs="Times New Roman"/>
          <w:sz w:val="24"/>
          <w:szCs w:val="24"/>
        </w:rPr>
        <w:t>r communication and language deficienc</w:t>
      </w:r>
      <w:r w:rsidRPr="00F75F7B">
        <w:rPr>
          <w:rFonts w:ascii="Times New Roman" w:hAnsi="Times New Roman" w:cs="Times New Roman"/>
          <w:sz w:val="24"/>
          <w:szCs w:val="24"/>
        </w:rPr>
        <w:t>y.</w:t>
      </w:r>
      <w:r w:rsidR="0057281D">
        <w:rPr>
          <w:rFonts w:ascii="Times New Roman" w:hAnsi="Times New Roman" w:cs="Times New Roman"/>
          <w:sz w:val="24"/>
          <w:szCs w:val="24"/>
        </w:rPr>
        <w:t xml:space="preserve"> (</w:t>
      </w:r>
      <w:r w:rsidR="0057281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Wilkinson &amp; </w:t>
      </w:r>
      <w:r w:rsidR="0057281D" w:rsidRPr="00F75F7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Morford</w:t>
      </w:r>
      <w:r w:rsidR="0057281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2020</w:t>
      </w:r>
      <w:r w:rsidR="0057281D">
        <w:rPr>
          <w:rFonts w:ascii="Times New Roman" w:hAnsi="Times New Roman" w:cs="Times New Roman"/>
          <w:sz w:val="24"/>
          <w:szCs w:val="24"/>
        </w:rPr>
        <w:t>)</w:t>
      </w:r>
    </w:p>
    <w:p w:rsidR="00636D4E" w:rsidRPr="00F75F7B" w:rsidRDefault="00BE6D9A" w:rsidP="00F216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5F7B">
        <w:rPr>
          <w:rFonts w:ascii="Times New Roman" w:hAnsi="Times New Roman" w:cs="Times New Roman"/>
          <w:b/>
          <w:bCs/>
          <w:sz w:val="24"/>
          <w:szCs w:val="24"/>
        </w:rPr>
        <w:t>The abusive behavior by children- indices (ABC-I): a measure to discriminate between normative and abusive child behavior.</w:t>
      </w:r>
    </w:p>
    <w:p w:rsidR="00827C9F" w:rsidRPr="00F75F7B" w:rsidRDefault="00BE6D9A" w:rsidP="009610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t xml:space="preserve">The </w:t>
      </w:r>
      <w:r w:rsidR="00ED52B0" w:rsidRPr="00F75F7B">
        <w:rPr>
          <w:rFonts w:ascii="Times New Roman" w:hAnsi="Times New Roman" w:cs="Times New Roman"/>
          <w:sz w:val="24"/>
          <w:szCs w:val="24"/>
        </w:rPr>
        <w:t>purpose</w:t>
      </w:r>
      <w:r w:rsidRPr="00F75F7B">
        <w:rPr>
          <w:rFonts w:ascii="Times New Roman" w:hAnsi="Times New Roman" w:cs="Times New Roman"/>
          <w:sz w:val="24"/>
          <w:szCs w:val="24"/>
        </w:rPr>
        <w:t xml:space="preserve"> of developing The Abusive Behaviour by Children-Indices (ABC-I) was to distinguish non-abusive and abusive youth using a technique shaped from parent's custom about abuse. There is a struggle by Child-to-Parent abuse (CPA) to distinguish </w:t>
      </w:r>
      <w:r w:rsidR="00ED52B0" w:rsidRPr="00F75F7B">
        <w:rPr>
          <w:rFonts w:ascii="Times New Roman" w:hAnsi="Times New Roman" w:cs="Times New Roman"/>
          <w:sz w:val="24"/>
          <w:szCs w:val="24"/>
        </w:rPr>
        <w:t>amongst</w:t>
      </w:r>
      <w:r w:rsidRPr="00F75F7B">
        <w:rPr>
          <w:rFonts w:ascii="Times New Roman" w:hAnsi="Times New Roman" w:cs="Times New Roman"/>
          <w:sz w:val="24"/>
          <w:szCs w:val="24"/>
        </w:rPr>
        <w:t xml:space="preserve"> a</w:t>
      </w:r>
      <w:r w:rsidR="003B3B1B" w:rsidRPr="00F75F7B">
        <w:rPr>
          <w:rFonts w:ascii="Times New Roman" w:hAnsi="Times New Roman" w:cs="Times New Roman"/>
          <w:sz w:val="24"/>
          <w:szCs w:val="24"/>
        </w:rPr>
        <w:t>busive and insolent behavior, leading to the conclusion that 90% of parents are abused by their children rendering the idea pointless. ABC-I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is a t</w:t>
      </w:r>
      <w:r w:rsidR="00ED52B0" w:rsidRPr="00F75F7B">
        <w:rPr>
          <w:rFonts w:ascii="Times New Roman" w:hAnsi="Times New Roman" w:cs="Times New Roman"/>
          <w:sz w:val="24"/>
          <w:szCs w:val="24"/>
        </w:rPr>
        <w:t>echnique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used to classify abusive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 children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if the regularity of their violent behavior </w:t>
      </w:r>
      <w:r w:rsidR="00ED52B0" w:rsidRPr="00F75F7B">
        <w:rPr>
          <w:rFonts w:ascii="Times New Roman" w:hAnsi="Times New Roman" w:cs="Times New Roman"/>
          <w:sz w:val="24"/>
          <w:szCs w:val="24"/>
        </w:rPr>
        <w:t>to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their parents surpasses what i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s 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normal. Child-to-Parent </w:t>
      </w:r>
      <w:r w:rsidR="007668B1" w:rsidRPr="00F75F7B">
        <w:rPr>
          <w:rFonts w:ascii="Times New Roman" w:hAnsi="Times New Roman" w:cs="Times New Roman"/>
          <w:sz w:val="24"/>
          <w:szCs w:val="24"/>
        </w:rPr>
        <w:lastRenderedPageBreak/>
        <w:t>abuse is measured by observ</w:t>
      </w:r>
      <w:r w:rsidR="00ED52B0" w:rsidRPr="00F75F7B">
        <w:rPr>
          <w:rFonts w:ascii="Times New Roman" w:hAnsi="Times New Roman" w:cs="Times New Roman"/>
          <w:sz w:val="24"/>
          <w:szCs w:val="24"/>
        </w:rPr>
        <w:t>ing a child’s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violent behavior to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 the 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parents or by </w:t>
      </w:r>
      <w:r w:rsidR="00C64A73" w:rsidRPr="00F75F7B">
        <w:rPr>
          <w:rFonts w:ascii="Times New Roman" w:hAnsi="Times New Roman" w:cs="Times New Roman"/>
          <w:sz w:val="24"/>
          <w:szCs w:val="24"/>
        </w:rPr>
        <w:t>clinicians’</w:t>
      </w:r>
      <w:r w:rsidR="00ED52B0" w:rsidRPr="00F75F7B">
        <w:rPr>
          <w:rFonts w:ascii="Times New Roman" w:hAnsi="Times New Roman" w:cs="Times New Roman"/>
          <w:sz w:val="24"/>
          <w:szCs w:val="24"/>
        </w:rPr>
        <w:t>accounts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of </w:t>
      </w:r>
      <w:r w:rsidR="00ED52B0" w:rsidRPr="00F75F7B">
        <w:rPr>
          <w:rFonts w:ascii="Times New Roman" w:hAnsi="Times New Roman" w:cs="Times New Roman"/>
          <w:sz w:val="24"/>
          <w:szCs w:val="24"/>
        </w:rPr>
        <w:t>insulting</w:t>
      </w:r>
      <w:r w:rsidR="007668B1" w:rsidRPr="00F75F7B">
        <w:rPr>
          <w:rFonts w:ascii="Times New Roman" w:hAnsi="Times New Roman" w:cs="Times New Roman"/>
          <w:sz w:val="24"/>
          <w:szCs w:val="24"/>
        </w:rPr>
        <w:t xml:space="preserve"> youth</w:t>
      </w:r>
      <w:r w:rsidR="00C64A73" w:rsidRPr="00F75F7B">
        <w:rPr>
          <w:rFonts w:ascii="Times New Roman" w:hAnsi="Times New Roman" w:cs="Times New Roman"/>
          <w:sz w:val="24"/>
          <w:szCs w:val="24"/>
        </w:rPr>
        <w:t xml:space="preserve"> in their practice.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 Common</w:t>
      </w:r>
      <w:r w:rsidR="00C64A73" w:rsidRPr="00F75F7B">
        <w:rPr>
          <w:rFonts w:ascii="Times New Roman" w:hAnsi="Times New Roman" w:cs="Times New Roman"/>
          <w:sz w:val="24"/>
          <w:szCs w:val="24"/>
        </w:rPr>
        <w:t xml:space="preserve"> customs and self- reported involvement </w:t>
      </w:r>
      <w:r w:rsidR="00ED52B0" w:rsidRPr="00F75F7B">
        <w:rPr>
          <w:rFonts w:ascii="Times New Roman" w:hAnsi="Times New Roman" w:cs="Times New Roman"/>
          <w:sz w:val="24"/>
          <w:szCs w:val="24"/>
        </w:rPr>
        <w:t xml:space="preserve">are both </w:t>
      </w:r>
      <w:r w:rsidR="00C64A73" w:rsidRPr="00F75F7B">
        <w:rPr>
          <w:rFonts w:ascii="Times New Roman" w:hAnsi="Times New Roman" w:cs="Times New Roman"/>
          <w:sz w:val="24"/>
          <w:szCs w:val="24"/>
        </w:rPr>
        <w:t>important step</w:t>
      </w:r>
      <w:r w:rsidR="00ED52B0" w:rsidRPr="00F75F7B">
        <w:rPr>
          <w:rFonts w:ascii="Times New Roman" w:hAnsi="Times New Roman" w:cs="Times New Roman"/>
          <w:sz w:val="24"/>
          <w:szCs w:val="24"/>
        </w:rPr>
        <w:t>s</w:t>
      </w:r>
      <w:r w:rsidR="00C64A73" w:rsidRPr="00F75F7B">
        <w:rPr>
          <w:rFonts w:ascii="Times New Roman" w:hAnsi="Times New Roman" w:cs="Times New Roman"/>
          <w:sz w:val="24"/>
          <w:szCs w:val="24"/>
        </w:rPr>
        <w:t xml:space="preserve"> for abusive behavior measurement.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A score of 16 or more from a participant is abusive whether the score is from a single behavior, a group of behavior or a general pattern of behavior in the past 12 months. Future research would benefit greatly by </w:t>
      </w:r>
      <w:r w:rsidRPr="00F75F7B">
        <w:rPr>
          <w:rFonts w:ascii="Times New Roman" w:hAnsi="Times New Roman" w:cs="Times New Roman"/>
          <w:sz w:val="24"/>
          <w:szCs w:val="24"/>
        </w:rPr>
        <w:t>engagin</w:t>
      </w:r>
      <w:r w:rsidRPr="00F75F7B">
        <w:rPr>
          <w:rFonts w:ascii="Times New Roman" w:hAnsi="Times New Roman" w:cs="Times New Roman"/>
          <w:sz w:val="24"/>
          <w:szCs w:val="24"/>
        </w:rPr>
        <w:t>g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fathers and by </w:t>
      </w:r>
      <w:r w:rsidRPr="00F75F7B">
        <w:rPr>
          <w:rFonts w:ascii="Times New Roman" w:hAnsi="Times New Roman" w:cs="Times New Roman"/>
          <w:sz w:val="24"/>
          <w:szCs w:val="24"/>
        </w:rPr>
        <w:t>stipulating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responses by</w:t>
      </w:r>
      <w:r w:rsidR="003610F8" w:rsidRPr="00F75F7B">
        <w:rPr>
          <w:rFonts w:ascii="Times New Roman" w:hAnsi="Times New Roman" w:cs="Times New Roman"/>
          <w:sz w:val="24"/>
          <w:szCs w:val="24"/>
        </w:rPr>
        <w:t xml:space="preserve"> using the gender of a child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as </w:t>
      </w:r>
      <w:r w:rsidR="003610F8" w:rsidRPr="00F75F7B">
        <w:rPr>
          <w:rFonts w:ascii="Times New Roman" w:hAnsi="Times New Roman" w:cs="Times New Roman"/>
          <w:sz w:val="24"/>
          <w:szCs w:val="24"/>
        </w:rPr>
        <w:t>there is a likelihood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that social customs</w:t>
      </w:r>
      <w:r w:rsidRPr="00F75F7B">
        <w:rPr>
          <w:rFonts w:ascii="Times New Roman" w:hAnsi="Times New Roman" w:cs="Times New Roman"/>
          <w:sz w:val="24"/>
          <w:szCs w:val="24"/>
        </w:rPr>
        <w:t xml:space="preserve"> about</w:t>
      </w:r>
      <w:r w:rsidR="003610F8" w:rsidRPr="00F75F7B">
        <w:rPr>
          <w:rFonts w:ascii="Times New Roman" w:hAnsi="Times New Roman" w:cs="Times New Roman"/>
          <w:sz w:val="24"/>
          <w:szCs w:val="24"/>
        </w:rPr>
        <w:t xml:space="preserve"> CPA</w:t>
      </w:r>
      <w:r w:rsidR="006E4126" w:rsidRPr="00F75F7B">
        <w:rPr>
          <w:rFonts w:ascii="Times New Roman" w:hAnsi="Times New Roman" w:cs="Times New Roman"/>
          <w:sz w:val="24"/>
          <w:szCs w:val="24"/>
        </w:rPr>
        <w:t xml:space="preserve"> are</w:t>
      </w:r>
      <w:r w:rsidRPr="00F75F7B">
        <w:rPr>
          <w:rFonts w:ascii="Times New Roman" w:hAnsi="Times New Roman" w:cs="Times New Roman"/>
          <w:sz w:val="24"/>
          <w:szCs w:val="24"/>
        </w:rPr>
        <w:t xml:space="preserve"> gender-sensitive.</w:t>
      </w:r>
      <w:r w:rsidR="0057281D">
        <w:rPr>
          <w:rFonts w:ascii="Times New Roman" w:hAnsi="Times New Roman" w:cs="Times New Roman"/>
          <w:sz w:val="24"/>
          <w:szCs w:val="24"/>
        </w:rPr>
        <w:t xml:space="preserve"> (</w:t>
      </w:r>
      <w:r w:rsidR="0057281D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Simmons, McEwan, </w:t>
      </w:r>
      <w:r w:rsidR="0057281D"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Purcell</w:t>
      </w:r>
      <w:r w:rsidR="0057281D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et al, 2019</w:t>
      </w:r>
      <w:r w:rsidR="0057281D">
        <w:rPr>
          <w:rFonts w:ascii="Times New Roman" w:hAnsi="Times New Roman" w:cs="Times New Roman"/>
          <w:sz w:val="24"/>
          <w:szCs w:val="24"/>
        </w:rPr>
        <w:t>)</w:t>
      </w:r>
    </w:p>
    <w:p w:rsidR="00AB2EBB" w:rsidRPr="00F75F7B" w:rsidRDefault="00BE6D9A" w:rsidP="00F216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br w:type="page"/>
      </w:r>
    </w:p>
    <w:p w:rsidR="00D46BE2" w:rsidRPr="00F75F7B" w:rsidRDefault="00BE6D9A" w:rsidP="00F75F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610A5" w:rsidRPr="00F75F7B" w:rsidRDefault="00BE6D9A" w:rsidP="00F21645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</w:pPr>
      <w:r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Simmons, M.L., McEwan, T.E., Purcell, R. </w:t>
      </w:r>
      <w:r w:rsidRPr="00F75F7B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et al.</w:t>
      </w:r>
      <w:r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(2019)The</w:t>
      </w:r>
      <w:r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Abusive Behaviour by Children- Indices (ABC-I): a Measure to Discriminate between Normative and Abusive Child Behaviour. </w:t>
      </w:r>
      <w:r w:rsidRPr="00F75F7B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J Fam Viol</w:t>
      </w:r>
      <w:r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</w:t>
      </w:r>
      <w:r w:rsidRPr="00F75F7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CFCFC"/>
        </w:rPr>
        <w:t>34, </w:t>
      </w:r>
      <w:r w:rsidRPr="00F75F7B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663–676. </w:t>
      </w:r>
      <w:hyperlink r:id="rId6" w:history="1">
        <w:r w:rsidRPr="00F75F7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CFCFC"/>
          </w:rPr>
          <w:t>https://doi.org/10.1007/s10896-019-00071-1</w:t>
        </w:r>
      </w:hyperlink>
    </w:p>
    <w:p w:rsidR="009610A5" w:rsidRPr="00F75F7B" w:rsidRDefault="00BE6D9A" w:rsidP="00F21645">
      <w:pPr>
        <w:spacing w:line="48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75F7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Wilkinson </w:t>
      </w:r>
      <w:r w:rsidRPr="00F75F7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E, Morford JP. (2020)How Bilingualism Contributes to Healthy Development in Deaf Children: A Public Health Perspective. Matern Child Health J. doi: 10.1007/s10995-020-02976-6. PMID: 32632844.</w:t>
      </w:r>
    </w:p>
    <w:p w:rsidR="00F75F7B" w:rsidRPr="00F75F7B" w:rsidRDefault="00BE6D9A" w:rsidP="00F216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Nijssens, L., Vliegen, N., &amp; Luyten, P. (2020). The Mediating Ro</w:t>
      </w:r>
      <w:r w:rsidRP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 of Parental Reflective Functioning in Child Social–emotional Development. </w:t>
      </w:r>
      <w:r w:rsidRPr="00F75F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Child and Family Studies</w:t>
      </w:r>
      <w:r w:rsidRP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75F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F75F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2342-2354.</w:t>
      </w:r>
    </w:p>
    <w:sectPr w:rsidR="00F75F7B" w:rsidRPr="00F75F7B" w:rsidSect="009610A5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D9A" w:rsidRDefault="00BE6D9A" w:rsidP="006575AF">
      <w:pPr>
        <w:spacing w:after="0" w:line="240" w:lineRule="auto"/>
      </w:pPr>
      <w:r>
        <w:separator/>
      </w:r>
    </w:p>
  </w:endnote>
  <w:endnote w:type="continuationSeparator" w:id="1">
    <w:p w:rsidR="00BE6D9A" w:rsidRDefault="00BE6D9A" w:rsidP="00657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D9A" w:rsidRDefault="00BE6D9A" w:rsidP="006575AF">
      <w:pPr>
        <w:spacing w:after="0" w:line="240" w:lineRule="auto"/>
      </w:pPr>
      <w:r>
        <w:separator/>
      </w:r>
    </w:p>
  </w:footnote>
  <w:footnote w:type="continuationSeparator" w:id="1">
    <w:p w:rsidR="00BE6D9A" w:rsidRDefault="00BE6D9A" w:rsidP="00657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A5" w:rsidRPr="009610A5" w:rsidRDefault="00BE6D9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610A5">
      <w:rPr>
        <w:rFonts w:ascii="Times New Roman" w:hAnsi="Times New Roman" w:cs="Times New Roman"/>
        <w:sz w:val="24"/>
        <w:szCs w:val="24"/>
      </w:rPr>
      <w:t>ASSIGNMENT</w:t>
    </w:r>
    <w:r w:rsidRPr="009610A5">
      <w:rPr>
        <w:rFonts w:ascii="Times New Roman" w:hAnsi="Times New Roman" w:cs="Times New Roman"/>
        <w:sz w:val="24"/>
        <w:szCs w:val="24"/>
      </w:rPr>
      <w:tab/>
    </w:r>
    <w:r w:rsidRPr="009610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413329"/>
        <w:docPartObj>
          <w:docPartGallery w:val="Page Numbers (Top of Page)"/>
          <w:docPartUnique/>
        </w:docPartObj>
      </w:sdtPr>
      <w:sdtContent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4F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10A5" w:rsidRPr="009610A5" w:rsidRDefault="009610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A5" w:rsidRPr="009610A5" w:rsidRDefault="00BE6D9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610A5">
      <w:rPr>
        <w:rFonts w:ascii="Times New Roman" w:hAnsi="Times New Roman" w:cs="Times New Roman"/>
        <w:sz w:val="24"/>
        <w:szCs w:val="24"/>
      </w:rPr>
      <w:t xml:space="preserve">Running Head: </w:t>
    </w:r>
    <w:r w:rsidRPr="009610A5">
      <w:rPr>
        <w:rFonts w:ascii="Times New Roman" w:hAnsi="Times New Roman" w:cs="Times New Roman"/>
        <w:sz w:val="24"/>
        <w:szCs w:val="24"/>
      </w:rPr>
      <w:t>ASSIGNMENT</w:t>
    </w:r>
    <w:r w:rsidRPr="009610A5">
      <w:rPr>
        <w:rFonts w:ascii="Times New Roman" w:hAnsi="Times New Roman" w:cs="Times New Roman"/>
        <w:sz w:val="24"/>
        <w:szCs w:val="24"/>
      </w:rPr>
      <w:tab/>
    </w:r>
    <w:r w:rsidRPr="009610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413343"/>
        <w:docPartObj>
          <w:docPartGallery w:val="Page Numbers (Top of Page)"/>
          <w:docPartUnique/>
        </w:docPartObj>
      </w:sdtPr>
      <w:sdtContent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4FC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575AF" w:rsidRPr="009610A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10A5" w:rsidRPr="009610A5" w:rsidRDefault="009610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6CEF"/>
    <w:rsid w:val="000D4A27"/>
    <w:rsid w:val="001A446C"/>
    <w:rsid w:val="00217F9E"/>
    <w:rsid w:val="00261FB4"/>
    <w:rsid w:val="002F4FC2"/>
    <w:rsid w:val="003610F8"/>
    <w:rsid w:val="003B3B1B"/>
    <w:rsid w:val="003D48AE"/>
    <w:rsid w:val="004429D2"/>
    <w:rsid w:val="0052410E"/>
    <w:rsid w:val="0057281D"/>
    <w:rsid w:val="0059531F"/>
    <w:rsid w:val="005D27FA"/>
    <w:rsid w:val="00636D4E"/>
    <w:rsid w:val="006575AF"/>
    <w:rsid w:val="006A7DF3"/>
    <w:rsid w:val="006E4126"/>
    <w:rsid w:val="006E7C22"/>
    <w:rsid w:val="00721C80"/>
    <w:rsid w:val="007668B1"/>
    <w:rsid w:val="00827C9F"/>
    <w:rsid w:val="00846CF0"/>
    <w:rsid w:val="008E47D8"/>
    <w:rsid w:val="009610A5"/>
    <w:rsid w:val="00964405"/>
    <w:rsid w:val="00996CEF"/>
    <w:rsid w:val="009F24E2"/>
    <w:rsid w:val="00AB2EBB"/>
    <w:rsid w:val="00AC0B59"/>
    <w:rsid w:val="00B207D5"/>
    <w:rsid w:val="00B34915"/>
    <w:rsid w:val="00B6097F"/>
    <w:rsid w:val="00BE6D9A"/>
    <w:rsid w:val="00C64A73"/>
    <w:rsid w:val="00C908C2"/>
    <w:rsid w:val="00C943A7"/>
    <w:rsid w:val="00CE4449"/>
    <w:rsid w:val="00D46BE2"/>
    <w:rsid w:val="00D61430"/>
    <w:rsid w:val="00D83CA2"/>
    <w:rsid w:val="00EA0EC0"/>
    <w:rsid w:val="00ED52B0"/>
    <w:rsid w:val="00F21645"/>
    <w:rsid w:val="00F75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8C2"/>
  </w:style>
  <w:style w:type="paragraph" w:styleId="Footer">
    <w:name w:val="footer"/>
    <w:basedOn w:val="Normal"/>
    <w:link w:val="FooterChar"/>
    <w:uiPriority w:val="99"/>
    <w:unhideWhenUsed/>
    <w:rsid w:val="00C90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8C2"/>
  </w:style>
  <w:style w:type="character" w:styleId="Hyperlink">
    <w:name w:val="Hyperlink"/>
    <w:basedOn w:val="DefaultParagraphFont"/>
    <w:uiPriority w:val="99"/>
    <w:unhideWhenUsed/>
    <w:rsid w:val="009610A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10896-019-00071-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</dc:creator>
  <cp:lastModifiedBy>AbduAlqa</cp:lastModifiedBy>
  <cp:revision>3</cp:revision>
  <dcterms:created xsi:type="dcterms:W3CDTF">2020-11-10T23:13:00Z</dcterms:created>
  <dcterms:modified xsi:type="dcterms:W3CDTF">2020-11-10T23:27:00Z</dcterms:modified>
</cp:coreProperties>
</file>